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5FA" w:rsidRDefault="00A65ACA" w:rsidP="00A65ACA">
      <w:pPr>
        <w:pStyle w:val="afffe"/>
        <w:tabs>
          <w:tab w:val="left" w:pos="5245"/>
          <w:tab w:val="left" w:pos="552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F45FA">
        <w:rPr>
          <w:rFonts w:ascii="Times New Roman" w:hAnsi="Times New Roman"/>
          <w:sz w:val="28"/>
          <w:szCs w:val="28"/>
        </w:rPr>
        <w:tab/>
      </w:r>
      <w:r w:rsidR="00DF45FA">
        <w:rPr>
          <w:rFonts w:ascii="Times New Roman" w:hAnsi="Times New Roman"/>
          <w:sz w:val="28"/>
          <w:szCs w:val="28"/>
        </w:rPr>
        <w:tab/>
        <w:t xml:space="preserve">     </w:t>
      </w:r>
      <w:r w:rsidR="00C266BD">
        <w:rPr>
          <w:rFonts w:ascii="Times New Roman" w:hAnsi="Times New Roman"/>
          <w:sz w:val="28"/>
          <w:szCs w:val="28"/>
        </w:rPr>
        <w:t xml:space="preserve">   </w:t>
      </w:r>
      <w:r w:rsidR="00A2437A">
        <w:rPr>
          <w:rFonts w:ascii="Times New Roman" w:hAnsi="Times New Roman"/>
          <w:sz w:val="28"/>
          <w:szCs w:val="28"/>
        </w:rPr>
        <w:t>ПРИЛОЖЕНИЕ</w:t>
      </w:r>
    </w:p>
    <w:p w:rsidR="008014A9" w:rsidRDefault="008014A9" w:rsidP="00A65ACA">
      <w:pPr>
        <w:pStyle w:val="afffe"/>
        <w:tabs>
          <w:tab w:val="left" w:pos="5245"/>
          <w:tab w:val="left" w:pos="5529"/>
        </w:tabs>
        <w:rPr>
          <w:rFonts w:ascii="Times New Roman" w:hAnsi="Times New Roman"/>
          <w:sz w:val="28"/>
          <w:szCs w:val="28"/>
        </w:rPr>
      </w:pPr>
    </w:p>
    <w:p w:rsidR="00A2437A" w:rsidRPr="00F027A3" w:rsidRDefault="00A2437A" w:rsidP="00A65ACA">
      <w:pPr>
        <w:pStyle w:val="afffe"/>
        <w:tabs>
          <w:tab w:val="left" w:pos="5245"/>
          <w:tab w:val="left" w:pos="552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УТВЕРЖДЕН</w:t>
      </w:r>
    </w:p>
    <w:p w:rsidR="00D52744" w:rsidRPr="00F027A3" w:rsidRDefault="00A65ACA" w:rsidP="00A65ACA">
      <w:pPr>
        <w:pStyle w:val="afffe"/>
        <w:tabs>
          <w:tab w:val="left" w:pos="3686"/>
        </w:tabs>
        <w:ind w:left="3686" w:firstLine="572"/>
        <w:rPr>
          <w:rFonts w:ascii="Times New Roman" w:hAnsi="Times New Roman"/>
          <w:sz w:val="28"/>
          <w:szCs w:val="28"/>
        </w:rPr>
      </w:pPr>
      <w:r w:rsidRPr="00F027A3">
        <w:rPr>
          <w:rFonts w:ascii="Times New Roman" w:hAnsi="Times New Roman"/>
          <w:sz w:val="28"/>
          <w:szCs w:val="28"/>
        </w:rPr>
        <w:t xml:space="preserve">       </w:t>
      </w:r>
      <w:r w:rsidR="007C49FE" w:rsidRPr="00F027A3">
        <w:rPr>
          <w:rFonts w:ascii="Times New Roman" w:hAnsi="Times New Roman"/>
          <w:sz w:val="28"/>
          <w:szCs w:val="28"/>
        </w:rPr>
        <w:t xml:space="preserve">  </w:t>
      </w:r>
      <w:r w:rsidR="00DF45FA" w:rsidRPr="00F027A3">
        <w:rPr>
          <w:rFonts w:ascii="Times New Roman" w:hAnsi="Times New Roman"/>
          <w:sz w:val="28"/>
          <w:szCs w:val="28"/>
        </w:rPr>
        <w:t xml:space="preserve">   </w:t>
      </w:r>
      <w:r w:rsidR="0038610A" w:rsidRPr="00F027A3">
        <w:rPr>
          <w:rFonts w:ascii="Times New Roman" w:hAnsi="Times New Roman"/>
          <w:sz w:val="28"/>
          <w:szCs w:val="28"/>
        </w:rPr>
        <w:t xml:space="preserve">     </w:t>
      </w:r>
      <w:r w:rsidR="00D52744" w:rsidRPr="00F027A3">
        <w:rPr>
          <w:rFonts w:ascii="Times New Roman" w:hAnsi="Times New Roman"/>
          <w:sz w:val="28"/>
          <w:szCs w:val="28"/>
        </w:rPr>
        <w:t>постановлени</w:t>
      </w:r>
      <w:r w:rsidR="00A2437A">
        <w:rPr>
          <w:rFonts w:ascii="Times New Roman" w:hAnsi="Times New Roman"/>
          <w:sz w:val="28"/>
          <w:szCs w:val="28"/>
        </w:rPr>
        <w:t>ем</w:t>
      </w:r>
      <w:r w:rsidRPr="00F027A3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D52744" w:rsidRPr="00F027A3" w:rsidRDefault="0038610A" w:rsidP="00531F6F">
      <w:pPr>
        <w:pStyle w:val="afffe"/>
        <w:spacing w:line="240" w:lineRule="atLeast"/>
        <w:ind w:left="4395"/>
        <w:rPr>
          <w:rFonts w:ascii="Times New Roman" w:hAnsi="Times New Roman"/>
          <w:sz w:val="28"/>
          <w:szCs w:val="28"/>
        </w:rPr>
      </w:pPr>
      <w:r w:rsidRPr="00F027A3">
        <w:rPr>
          <w:rFonts w:ascii="Times New Roman" w:hAnsi="Times New Roman"/>
          <w:sz w:val="28"/>
          <w:szCs w:val="28"/>
        </w:rPr>
        <w:t xml:space="preserve">          </w:t>
      </w:r>
      <w:r w:rsidR="008F173A">
        <w:rPr>
          <w:rFonts w:ascii="Times New Roman" w:hAnsi="Times New Roman"/>
          <w:sz w:val="28"/>
          <w:szCs w:val="28"/>
        </w:rPr>
        <w:t xml:space="preserve">   Курчанского</w:t>
      </w:r>
      <w:r w:rsidRPr="00F027A3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F027A3">
        <w:rPr>
          <w:rFonts w:ascii="Times New Roman" w:hAnsi="Times New Roman"/>
          <w:sz w:val="28"/>
          <w:szCs w:val="28"/>
        </w:rPr>
        <w:tab/>
      </w:r>
      <w:r w:rsidRPr="00F027A3">
        <w:rPr>
          <w:rFonts w:ascii="Times New Roman" w:hAnsi="Times New Roman"/>
          <w:sz w:val="28"/>
          <w:szCs w:val="28"/>
        </w:rPr>
        <w:tab/>
        <w:t xml:space="preserve">     Темрюкского</w:t>
      </w:r>
      <w:r w:rsidR="00D52744" w:rsidRPr="00F027A3">
        <w:rPr>
          <w:rFonts w:ascii="Times New Roman" w:hAnsi="Times New Roman"/>
          <w:sz w:val="28"/>
          <w:szCs w:val="28"/>
        </w:rPr>
        <w:t xml:space="preserve"> район</w:t>
      </w:r>
      <w:r w:rsidRPr="00F027A3">
        <w:rPr>
          <w:rFonts w:ascii="Times New Roman" w:hAnsi="Times New Roman"/>
          <w:sz w:val="28"/>
          <w:szCs w:val="28"/>
        </w:rPr>
        <w:t>а</w:t>
      </w:r>
    </w:p>
    <w:p w:rsidR="00D52744" w:rsidRDefault="00A65ACA" w:rsidP="007C49FE">
      <w:pPr>
        <w:pStyle w:val="afffe"/>
        <w:spacing w:line="240" w:lineRule="atLeast"/>
        <w:ind w:left="4956"/>
        <w:rPr>
          <w:rFonts w:ascii="Times New Roman" w:hAnsi="Times New Roman"/>
          <w:sz w:val="28"/>
          <w:szCs w:val="28"/>
        </w:rPr>
      </w:pPr>
      <w:r w:rsidRPr="00F027A3">
        <w:rPr>
          <w:rFonts w:ascii="Times New Roman" w:hAnsi="Times New Roman"/>
          <w:sz w:val="28"/>
          <w:szCs w:val="28"/>
        </w:rPr>
        <w:t xml:space="preserve">      </w:t>
      </w:r>
      <w:r w:rsidR="007C49FE" w:rsidRPr="00F027A3">
        <w:rPr>
          <w:rFonts w:ascii="Times New Roman" w:hAnsi="Times New Roman"/>
          <w:sz w:val="28"/>
          <w:szCs w:val="28"/>
        </w:rPr>
        <w:t xml:space="preserve">  </w:t>
      </w:r>
      <w:r w:rsidR="00DF45FA" w:rsidRPr="00F027A3">
        <w:rPr>
          <w:rFonts w:ascii="Times New Roman" w:hAnsi="Times New Roman"/>
          <w:sz w:val="28"/>
          <w:szCs w:val="28"/>
        </w:rPr>
        <w:t xml:space="preserve"> </w:t>
      </w:r>
      <w:r w:rsidR="00F027A3">
        <w:rPr>
          <w:rFonts w:ascii="Times New Roman" w:hAnsi="Times New Roman"/>
          <w:sz w:val="28"/>
          <w:szCs w:val="28"/>
        </w:rPr>
        <w:t xml:space="preserve">   </w:t>
      </w:r>
      <w:r w:rsidR="00A27016">
        <w:rPr>
          <w:rFonts w:ascii="Times New Roman" w:hAnsi="Times New Roman"/>
          <w:sz w:val="28"/>
          <w:szCs w:val="28"/>
        </w:rPr>
        <w:t xml:space="preserve">     </w:t>
      </w:r>
      <w:r w:rsidR="00184CBB" w:rsidRPr="00F027A3">
        <w:rPr>
          <w:rFonts w:ascii="Times New Roman" w:hAnsi="Times New Roman"/>
          <w:sz w:val="28"/>
          <w:szCs w:val="28"/>
        </w:rPr>
        <w:t xml:space="preserve">от </w:t>
      </w:r>
      <w:r w:rsidR="000E3AA0">
        <w:rPr>
          <w:rFonts w:ascii="Times New Roman" w:hAnsi="Times New Roman"/>
          <w:sz w:val="28"/>
          <w:szCs w:val="28"/>
        </w:rPr>
        <w:t xml:space="preserve">16.11.2020г. </w:t>
      </w:r>
      <w:r w:rsidR="00A27016">
        <w:rPr>
          <w:rFonts w:ascii="Times New Roman" w:hAnsi="Times New Roman"/>
          <w:sz w:val="28"/>
          <w:szCs w:val="28"/>
        </w:rPr>
        <w:t xml:space="preserve"> </w:t>
      </w:r>
      <w:r w:rsidR="00D52744" w:rsidRPr="00F027A3">
        <w:rPr>
          <w:rFonts w:ascii="Times New Roman" w:hAnsi="Times New Roman"/>
          <w:sz w:val="28"/>
          <w:szCs w:val="28"/>
        </w:rPr>
        <w:t xml:space="preserve">№ </w:t>
      </w:r>
      <w:r w:rsidR="000E3AA0">
        <w:rPr>
          <w:rFonts w:ascii="Times New Roman" w:hAnsi="Times New Roman"/>
          <w:sz w:val="28"/>
          <w:szCs w:val="28"/>
        </w:rPr>
        <w:t>232</w:t>
      </w:r>
    </w:p>
    <w:p w:rsidR="00F027A3" w:rsidRPr="00F027A3" w:rsidRDefault="00F027A3" w:rsidP="007C49FE">
      <w:pPr>
        <w:pStyle w:val="afffe"/>
        <w:spacing w:line="240" w:lineRule="atLeast"/>
        <w:ind w:left="4956"/>
        <w:rPr>
          <w:rFonts w:ascii="Times New Roman" w:hAnsi="Times New Roman"/>
          <w:sz w:val="28"/>
          <w:szCs w:val="28"/>
        </w:rPr>
      </w:pPr>
    </w:p>
    <w:p w:rsidR="00A2437A" w:rsidRDefault="00A2437A" w:rsidP="00A2437A">
      <w:pPr>
        <w:pStyle w:val="afffe"/>
        <w:ind w:right="-433"/>
        <w:jc w:val="center"/>
        <w:rPr>
          <w:rFonts w:ascii="Times New Roman" w:hAnsi="Times New Roman"/>
          <w:bCs/>
          <w:sz w:val="28"/>
          <w:szCs w:val="28"/>
        </w:rPr>
      </w:pPr>
    </w:p>
    <w:p w:rsidR="008014A9" w:rsidRDefault="008014A9" w:rsidP="00A2437A">
      <w:pPr>
        <w:pStyle w:val="afffe"/>
        <w:ind w:right="-433"/>
        <w:jc w:val="center"/>
        <w:rPr>
          <w:rFonts w:ascii="Times New Roman" w:hAnsi="Times New Roman"/>
          <w:bCs/>
          <w:sz w:val="28"/>
          <w:szCs w:val="28"/>
        </w:rPr>
      </w:pPr>
    </w:p>
    <w:p w:rsidR="00A2437A" w:rsidRPr="00A2437A" w:rsidRDefault="00A2437A" w:rsidP="00A2437A">
      <w:pPr>
        <w:pStyle w:val="afffe"/>
        <w:ind w:right="-7"/>
        <w:jc w:val="center"/>
        <w:rPr>
          <w:rFonts w:ascii="Times New Roman" w:hAnsi="Times New Roman"/>
          <w:b/>
          <w:bCs/>
          <w:sz w:val="28"/>
          <w:szCs w:val="28"/>
        </w:rPr>
      </w:pPr>
      <w:r w:rsidRPr="00A2437A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38610A" w:rsidRPr="00A2437A" w:rsidRDefault="00E53E95" w:rsidP="00A2437A">
      <w:pPr>
        <w:pStyle w:val="afffe"/>
        <w:ind w:right="-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осуществления</w:t>
      </w:r>
      <w:r w:rsidR="00A2437A" w:rsidRPr="00A2437A">
        <w:rPr>
          <w:rFonts w:ascii="Times New Roman" w:hAnsi="Times New Roman"/>
          <w:b/>
          <w:bCs/>
          <w:sz w:val="28"/>
          <w:szCs w:val="28"/>
        </w:rPr>
        <w:t xml:space="preserve"> бюджетных инвестиций в объекты муниципальной </w:t>
      </w:r>
      <w:r w:rsidR="00A2437A" w:rsidRPr="00F5773B">
        <w:rPr>
          <w:rFonts w:ascii="Times New Roman" w:hAnsi="Times New Roman"/>
          <w:b/>
          <w:bCs/>
          <w:sz w:val="28"/>
          <w:szCs w:val="28"/>
        </w:rPr>
        <w:t>собственности</w:t>
      </w:r>
      <w:r w:rsidR="00F5773B" w:rsidRPr="00F577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F173A">
        <w:rPr>
          <w:rFonts w:ascii="Times New Roman" w:hAnsi="Times New Roman"/>
          <w:b/>
          <w:sz w:val="28"/>
          <w:szCs w:val="28"/>
        </w:rPr>
        <w:t>Курчанского</w:t>
      </w:r>
      <w:r w:rsidR="00F5773B" w:rsidRPr="00F5773B">
        <w:rPr>
          <w:rFonts w:ascii="Times New Roman" w:hAnsi="Times New Roman"/>
          <w:b/>
          <w:sz w:val="28"/>
          <w:szCs w:val="28"/>
        </w:rPr>
        <w:t xml:space="preserve"> сельского поселения Темрюкского района</w:t>
      </w:r>
      <w:r w:rsidR="00F5773B">
        <w:rPr>
          <w:sz w:val="28"/>
          <w:szCs w:val="28"/>
        </w:rPr>
        <w:t xml:space="preserve">  </w:t>
      </w:r>
    </w:p>
    <w:p w:rsidR="00A2437A" w:rsidRPr="00A2437A" w:rsidRDefault="00A2437A" w:rsidP="00A2437A">
      <w:pPr>
        <w:pStyle w:val="afffe"/>
        <w:ind w:right="-7"/>
        <w:jc w:val="center"/>
        <w:rPr>
          <w:rFonts w:ascii="Times New Roman" w:hAnsi="Times New Roman"/>
          <w:sz w:val="28"/>
          <w:szCs w:val="28"/>
        </w:rPr>
      </w:pPr>
    </w:p>
    <w:p w:rsidR="00E53E95" w:rsidRPr="00E53E95" w:rsidRDefault="00E53E95" w:rsidP="00E53E95">
      <w:pPr>
        <w:tabs>
          <w:tab w:val="left" w:pos="851"/>
        </w:tabs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1. Общие положения </w:t>
      </w:r>
    </w:p>
    <w:p w:rsidR="00E53E95" w:rsidRDefault="00E53E95" w:rsidP="00E53E9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53E95" w:rsidRPr="00E53E95" w:rsidRDefault="00E53E95" w:rsidP="00E53E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1.1. Настоящий Порядок осуществления бюджетных инвестиций в объекты муниципальной собственности (далее – Порядок) разработан в соответствии с</w:t>
      </w:r>
      <w:r>
        <w:rPr>
          <w:rFonts w:ascii="Times New Roman" w:hAnsi="Times New Roman" w:cs="Times New Roman"/>
          <w:sz w:val="28"/>
          <w:szCs w:val="28"/>
        </w:rPr>
        <w:t>о статьями</w:t>
      </w:r>
      <w:r w:rsidRPr="00E53E95">
        <w:rPr>
          <w:rFonts w:ascii="Times New Roman" w:hAnsi="Times New Roman" w:cs="Times New Roman"/>
          <w:sz w:val="28"/>
          <w:szCs w:val="28"/>
        </w:rPr>
        <w:t xml:space="preserve"> </w:t>
      </w:r>
      <w:r w:rsidRPr="00140D1C">
        <w:rPr>
          <w:rFonts w:ascii="Times New Roman" w:hAnsi="Times New Roman" w:cs="Times New Roman"/>
          <w:sz w:val="28"/>
          <w:szCs w:val="28"/>
        </w:rPr>
        <w:t>79, 80</w:t>
      </w:r>
      <w:r w:rsidRPr="00E53E9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8" w:history="1">
        <w:r w:rsidRPr="00E53E9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53E95">
        <w:rPr>
          <w:rFonts w:ascii="Times New Roman" w:hAnsi="Times New Roman" w:cs="Times New Roman"/>
          <w:sz w:val="28"/>
          <w:szCs w:val="28"/>
        </w:rPr>
        <w:t xml:space="preserve"> от 25.02.1999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53E95">
        <w:rPr>
          <w:rFonts w:ascii="Times New Roman" w:hAnsi="Times New Roman" w:cs="Times New Roman"/>
          <w:sz w:val="28"/>
          <w:szCs w:val="28"/>
        </w:rPr>
        <w:t xml:space="preserve"> № 39-ФЗ "Об инвестиционной деятельности в Российской Федерации, осуществляемой в форме капитальных вложений", Положением о бюджетном процессе в </w:t>
      </w:r>
      <w:proofErr w:type="spellStart"/>
      <w:r w:rsidR="008F173A">
        <w:rPr>
          <w:rFonts w:ascii="Times New Roman" w:hAnsi="Times New Roman" w:cs="Times New Roman"/>
          <w:sz w:val="28"/>
          <w:szCs w:val="28"/>
        </w:rPr>
        <w:t>Курчанском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Темрюкского района </w:t>
      </w:r>
      <w:r w:rsidRPr="00E53E95">
        <w:rPr>
          <w:rFonts w:ascii="Times New Roman" w:hAnsi="Times New Roman" w:cs="Times New Roman"/>
          <w:sz w:val="28"/>
          <w:szCs w:val="28"/>
        </w:rPr>
        <w:t xml:space="preserve">и определяет порядок осуществления за счет средств местного бюджета бюджетных инвестиций в объекты муниципальной собственности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E53E95">
        <w:rPr>
          <w:rFonts w:ascii="Times New Roman" w:hAnsi="Times New Roman" w:cs="Times New Roman"/>
          <w:sz w:val="28"/>
          <w:szCs w:val="28"/>
        </w:rPr>
        <w:t xml:space="preserve"> посредством:</w:t>
      </w:r>
    </w:p>
    <w:p w:rsidR="00E53E95" w:rsidRPr="00E53E95" w:rsidRDefault="00E53E95" w:rsidP="00E53E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- осуществления капитальных вложений - приобретения, строительства, реконструкции, технического перевооружения (модернизации) материальных активов (основных средств) в связи с реализацией органами местного самоуправления полномочий, отнесенных к предмету их ведения;</w:t>
      </w:r>
    </w:p>
    <w:p w:rsidR="00E53E95" w:rsidRPr="00E53E95" w:rsidRDefault="00E53E95" w:rsidP="00E53E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- приобретения имущественных прав (долей участия) в уставных капиталах хозяйственных обществ (акций).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>Настоящий Порядок не распространяется на правоотношения, связанные с возникновением права муниципальной собственности на долю в уставном капитале общества с ограниченной ответственностью в порядке приватизации муниципального имущества посредством преобразования унитарного предприятия в общество с ограниченной ответственностью, и в части осуществления бюджетных инвестиций в уставные капиталы хозяйственных обществ регулирует только процедуру приобретения имущественных прав (долей участия - акций) в уставных капиталах акционерных обществ</w:t>
      </w:r>
      <w:proofErr w:type="gramEnd"/>
      <w:r w:rsidRPr="00E53E95">
        <w:rPr>
          <w:rFonts w:ascii="Times New Roman" w:hAnsi="Times New Roman" w:cs="Times New Roman"/>
          <w:sz w:val="28"/>
          <w:szCs w:val="28"/>
        </w:rPr>
        <w:t>.</w:t>
      </w:r>
    </w:p>
    <w:p w:rsidR="00E53E95" w:rsidRPr="00E53E95" w:rsidRDefault="00E53E95" w:rsidP="00E53E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1.3. Термины и понятия, используемые в настоящем Порядке, применяются в том значении, в котором они используются в законодательных актах.</w:t>
      </w:r>
    </w:p>
    <w:p w:rsidR="00E53E95" w:rsidRPr="00E53E95" w:rsidRDefault="00E53E95" w:rsidP="00E53E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1.4. Бюджетные ассигнования на осуществление бюджетных инвестиций </w:t>
      </w:r>
      <w:r w:rsidRPr="00E53E95">
        <w:rPr>
          <w:rFonts w:ascii="Times New Roman" w:hAnsi="Times New Roman" w:cs="Times New Roman"/>
          <w:sz w:val="28"/>
          <w:szCs w:val="28"/>
        </w:rPr>
        <w:lastRenderedPageBreak/>
        <w:t>в форме капитальных вложений в объекты капитального строительства муниципальной собственности, включая основные средства муниципальных учреждений и муниципальных унитарных предприятий, предусматриваются в соответствии с настоящим Порядком в муниципальных программах, предусматривающих приобретение, капитальное строительство, реконструкцию, модернизацию объектов капитального строительства муниципальной собственности.</w:t>
      </w:r>
    </w:p>
    <w:p w:rsidR="00E53E95" w:rsidRPr="00E53E95" w:rsidRDefault="00E53E95" w:rsidP="00E53E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Формирование указанных муниципальных программ в части установления перечня необходимых, приобретаемых (создаваемых)  объектов капитального строительства, а также подлежащих реконструкции, модернизации (далее – реестр объектов), осуществляется в соответствии с приоритетами и целями, определенными документами стратегического планирования развития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E53E95">
        <w:rPr>
          <w:rFonts w:ascii="Times New Roman" w:hAnsi="Times New Roman" w:cs="Times New Roman"/>
          <w:sz w:val="28"/>
          <w:szCs w:val="28"/>
        </w:rPr>
        <w:t>.</w:t>
      </w:r>
    </w:p>
    <w:p w:rsidR="00E53E95" w:rsidRPr="00E53E95" w:rsidRDefault="00E53E95" w:rsidP="00E53E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>Включение подлежащих приобретению, капитальному строительству, реконструкции, модернизации объектов капитального строительства муниципальной собственности в муниципальные программы с соответствующим распределением по каждому объекту объемов бюджетных ассигнований на осуществление бюджетных инвестиций в форме капитальных вложений осуществляется на основании положительного заключения независимой экспертизы, выданного по итогам проведения проверки на предмет эффективности использования средств местного бюджета, направляемых на капитальные вложения в объекты муниципальной собственности.</w:t>
      </w:r>
      <w:proofErr w:type="gramEnd"/>
    </w:p>
    <w:p w:rsidR="00E53E95" w:rsidRPr="00E53E95" w:rsidRDefault="00E53E95" w:rsidP="00E53E9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1.6. Решение о подготовке и реализации бюджетных инвестиций в форме капитальных вложений в объекты капитального строительства муниципальной собст</w:t>
      </w:r>
      <w:r>
        <w:rPr>
          <w:rFonts w:ascii="Times New Roman" w:hAnsi="Times New Roman" w:cs="Times New Roman"/>
          <w:sz w:val="28"/>
          <w:szCs w:val="28"/>
        </w:rPr>
        <w:t>венности принимается а</w:t>
      </w:r>
      <w:r w:rsidRPr="00E53E95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E53E95">
        <w:rPr>
          <w:rFonts w:ascii="Times New Roman" w:hAnsi="Times New Roman" w:cs="Times New Roman"/>
          <w:sz w:val="28"/>
          <w:szCs w:val="28"/>
        </w:rPr>
        <w:t>.</w:t>
      </w:r>
    </w:p>
    <w:p w:rsidR="00E53E95" w:rsidRPr="00E53E95" w:rsidRDefault="00E53E95" w:rsidP="00E53E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1.7. Бюджетные ассигнования на осуществление бюджетных инвестиций в форме капитальных вложений в объекты муниципальной собственности, не относящиеся к объектам капитального строительства, включая основные средства муниципальных учреждений, предусматриваются в муниципальных программах.</w:t>
      </w:r>
    </w:p>
    <w:p w:rsidR="00E53E95" w:rsidRPr="00E53E95" w:rsidRDefault="00E53E95" w:rsidP="00E53E9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53E95" w:rsidRPr="00E53E95" w:rsidRDefault="00E53E95" w:rsidP="00CF03F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2. Порядок осуществления бюджетных инвестиций в форме капитальных вложений в объекты капитального строительства муниципальной казны</w:t>
      </w:r>
    </w:p>
    <w:p w:rsidR="00E53E95" w:rsidRPr="00E53E95" w:rsidRDefault="00E53E95" w:rsidP="00E53E9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53E95" w:rsidRPr="00E53E95" w:rsidRDefault="00E53E95" w:rsidP="00E53E9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>Бюджетные ассигнования на осуществление бюджетных инвестиций в форме капитальных вложений в объекты капитального строительства муниципальной собственности муниципальной казны отражаются в ведомственной структуре расходов бюджета в соответствии с муниципальными программами в целях осуществления ею мероприятий по размещению заказа на поставки товаров, выполнение работ и оказание услуг для муниципальных нужд (далее - размещение заказов) в соответствии с Федеральным законом от 05.04.2013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53E95">
        <w:rPr>
          <w:rFonts w:ascii="Times New Roman" w:hAnsi="Times New Roman" w:cs="Times New Roman"/>
          <w:sz w:val="28"/>
          <w:szCs w:val="28"/>
        </w:rPr>
        <w:t xml:space="preserve"> № 44-ФЗ</w:t>
      </w:r>
      <w:proofErr w:type="gramEnd"/>
      <w:r w:rsidRPr="00E53E95">
        <w:rPr>
          <w:rFonts w:ascii="Times New Roman" w:hAnsi="Times New Roman" w:cs="Times New Roman"/>
          <w:sz w:val="28"/>
          <w:szCs w:val="28"/>
        </w:rPr>
        <w:t xml:space="preserve"> «О контрактной системе в сфере закупок товаров, </w:t>
      </w:r>
      <w:r w:rsidRPr="00E53E95">
        <w:rPr>
          <w:rFonts w:ascii="Times New Roman" w:hAnsi="Times New Roman" w:cs="Times New Roman"/>
          <w:sz w:val="28"/>
          <w:szCs w:val="28"/>
        </w:rPr>
        <w:lastRenderedPageBreak/>
        <w:t>работ,  услуг для обеспечения государственных и муниципальных нужд».</w:t>
      </w:r>
    </w:p>
    <w:p w:rsidR="00E53E95" w:rsidRPr="00E53E95" w:rsidRDefault="00E53E95" w:rsidP="00E53E9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2.2. Администрация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E53E95">
        <w:rPr>
          <w:rFonts w:ascii="Times New Roman" w:hAnsi="Times New Roman" w:cs="Times New Roman"/>
          <w:sz w:val="28"/>
          <w:szCs w:val="28"/>
        </w:rPr>
        <w:t xml:space="preserve"> организует подготовку документации для размещения муниципального заказа на строительство, реконструкцию объектов капитального строительства местного значения, включая проектно-сметную документацию, а также проектов муниципальных контрактов.</w:t>
      </w:r>
    </w:p>
    <w:p w:rsidR="00E53E95" w:rsidRPr="00E53E95" w:rsidRDefault="00E53E95" w:rsidP="00E53E9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2.3. Санкционирование оплаты денежных обязательств по заключенным муниципальным контрактам осуществляется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53E95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E53E95">
        <w:rPr>
          <w:rFonts w:ascii="Times New Roman" w:hAnsi="Times New Roman" w:cs="Times New Roman"/>
          <w:sz w:val="28"/>
          <w:szCs w:val="28"/>
        </w:rPr>
        <w:t>.</w:t>
      </w:r>
    </w:p>
    <w:p w:rsidR="00E53E95" w:rsidRPr="00E53E95" w:rsidRDefault="00E53E95" w:rsidP="00E53E9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2.4. Администрация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E53E95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53E95">
        <w:rPr>
          <w:rFonts w:ascii="Times New Roman" w:hAnsi="Times New Roman" w:cs="Times New Roman"/>
          <w:sz w:val="28"/>
          <w:szCs w:val="28"/>
        </w:rPr>
        <w:t xml:space="preserve"> расходованием сметного лимита по соответствующей структуре капитальных вложений по объектам капитального строительства муниципальной собственности.</w:t>
      </w:r>
    </w:p>
    <w:p w:rsidR="00E53E95" w:rsidRPr="00E53E95" w:rsidRDefault="00E53E95" w:rsidP="00E53E9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2.5. На случаи осуществления бюджетных инвестиций в форме капитальных вложений посредством приобретения объектов капитального строительства муниципальной собственности муниципальной казны не распространяются правила о размещении заказа в соответствии с Федеральным законом от 05.04.2013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53E95"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работ,  услуг для обеспечения государственных и муниципальных нужд».</w:t>
      </w:r>
    </w:p>
    <w:p w:rsidR="00E53E95" w:rsidRPr="00E53E95" w:rsidRDefault="00E53E95" w:rsidP="00E53E9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2.6. Приобретенные, созданные в результате осуществления бюджетных инвестиций в форме капитальных вложений, объекты капитального строительства муниципальной собственности подлежат учету в муниципальной казне в порядке, установленном муниципальным правовым актом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53E9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E53E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3E95" w:rsidRPr="00E53E95" w:rsidRDefault="00E53E95" w:rsidP="00E53E95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53E95">
        <w:rPr>
          <w:rFonts w:ascii="Times New Roman" w:hAnsi="Times New Roman" w:cs="Times New Roman"/>
          <w:sz w:val="28"/>
          <w:szCs w:val="28"/>
        </w:rPr>
        <w:t xml:space="preserve">Впоследствии, в случае необходимости, </w:t>
      </w:r>
      <w:r>
        <w:rPr>
          <w:rFonts w:ascii="Times New Roman" w:hAnsi="Times New Roman" w:cs="Times New Roman"/>
          <w:sz w:val="28"/>
          <w:szCs w:val="28"/>
        </w:rPr>
        <w:t>в установленном правовым актом а</w:t>
      </w:r>
      <w:r w:rsidRPr="00E53E9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E53E95">
        <w:rPr>
          <w:rFonts w:ascii="Times New Roman" w:hAnsi="Times New Roman" w:cs="Times New Roman"/>
          <w:sz w:val="28"/>
          <w:szCs w:val="28"/>
        </w:rPr>
        <w:t xml:space="preserve"> порядке, объекты капитального строительства муниципальной собственности могут быть переданы из казны в хозяйственное ведение или оперативное управление муниципальным унитарным предприятиям или муниципальным учреждениям.</w:t>
      </w:r>
      <w:proofErr w:type="gramEnd"/>
    </w:p>
    <w:p w:rsidR="00E53E95" w:rsidRPr="00E53E95" w:rsidRDefault="00E53E95" w:rsidP="00E53E9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2.7. Увеличение стоимости объектов капитального строительства муниципальной собственности муниципальной казны, возникшее вследствие осуществления бюджетных инвестиций в форме капитальных вложений посредством проведения их реконструкции, технического перевооружения (модернизации), подлежит отражению в бюджетном учете в установленном порядке.</w:t>
      </w:r>
    </w:p>
    <w:p w:rsidR="00E53E95" w:rsidRPr="00E53E95" w:rsidRDefault="00E53E95" w:rsidP="00E53E95">
      <w:pPr>
        <w:rPr>
          <w:rFonts w:ascii="Times New Roman" w:hAnsi="Times New Roman" w:cs="Times New Roman"/>
          <w:sz w:val="28"/>
          <w:szCs w:val="28"/>
        </w:rPr>
      </w:pPr>
    </w:p>
    <w:p w:rsidR="00E53E95" w:rsidRPr="00E53E95" w:rsidRDefault="00E53E95" w:rsidP="00CF03F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3. Порядок осуществления бюджетных инвестиций в форме капитальных вложений в основные средства муниципальных унитарных предприятий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 xml:space="preserve">Бюджетные ассигнования на осуществление бюджетных инвестиций в форме капитальных вложений в объекты капитального строительства муниципальной собственности - основные средства муниципальных унитарных </w:t>
      </w:r>
      <w:r w:rsidRPr="00E53E95">
        <w:rPr>
          <w:rFonts w:ascii="Times New Roman" w:hAnsi="Times New Roman" w:cs="Times New Roman"/>
          <w:sz w:val="28"/>
          <w:szCs w:val="28"/>
        </w:rPr>
        <w:lastRenderedPageBreak/>
        <w:t>предприятий (далее - предприятия), отражаются в ведомственной структуре расходов бюджета в соответствии с муниципальными программами для направления их предприятиям в целях приобретения, строительства, реконструкции, технического перевооружения (модернизации) материальных активов (основных средств) предприятия.</w:t>
      </w:r>
      <w:proofErr w:type="gramEnd"/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>Бюджетные ассигнования на осуществление бюджетных инвестиций в форме капитальных вложений в основные средства предприятий, не относящиеся к объектам капитального строительства, отражаются в ведомственной структуре расходов бюджета для направления их предприятиям в целях приобретения, технического перевооружения (модернизации) машин, оборудования, инструментов, иных материальных активов (основных средств) предприятия, используемых предприятием при осуществлении уставной деятельности.</w:t>
      </w:r>
      <w:proofErr w:type="gramEnd"/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3.3. Предоставление бюджетных инвестиций предприятию, основанному на праве оперативного управления (казенное предприятие), влечет соответствующее увеличение стоимости основных сре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E53E95">
        <w:rPr>
          <w:rFonts w:ascii="Times New Roman" w:hAnsi="Times New Roman" w:cs="Times New Roman"/>
          <w:sz w:val="28"/>
          <w:szCs w:val="28"/>
        </w:rPr>
        <w:t>едприятия, находящихся на праве оперативного управления.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3.4. Предоставление бюджетных инвестиций предприятию, основанному  на праве хозяйственного ведения, влечет увеличение уставного фонда предприятия на сумму представленных бюджетных инвестиций.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3.5. Включение в муниципальную программу мероприятий по осуществлению бюджетных инвестиций в форме капитальных вложений в объекты капитального строительства - основные средства предприятия, основанного на праве хозяйственного ведения, осуществляется с учетом соблюдения  установленных Федеральным законом от 14.11.2002  </w:t>
      </w:r>
      <w:r w:rsidR="00D15B64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E53E95">
        <w:rPr>
          <w:rFonts w:ascii="Times New Roman" w:hAnsi="Times New Roman" w:cs="Times New Roman"/>
          <w:sz w:val="28"/>
          <w:szCs w:val="28"/>
        </w:rPr>
        <w:t>№ 161-ФЗ "О государственных и муниципальных унитарных предприятиях" условий увеличения уставного фонда муниципального унитарного предприятия.</w:t>
      </w:r>
    </w:p>
    <w:p w:rsidR="00E53E95" w:rsidRPr="00E53E95" w:rsidRDefault="00E53E95" w:rsidP="00E53E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3.6.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 xml:space="preserve">Предоставление бюджетных инвестиций предприятию, основанному  на праве хозяйственного ведения, осуществляется в пределах бюджетных ассигнований по соответствующим кодам бюджетной классификации на основании </w:t>
      </w:r>
      <w:r w:rsidR="00D15B64">
        <w:rPr>
          <w:rFonts w:ascii="Times New Roman" w:hAnsi="Times New Roman" w:cs="Times New Roman"/>
          <w:sz w:val="28"/>
          <w:szCs w:val="28"/>
        </w:rPr>
        <w:t>постановления а</w:t>
      </w:r>
      <w:r w:rsidRPr="00E53E9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 w:rsidR="00D15B6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="00D15B64" w:rsidRPr="00E53E95">
        <w:rPr>
          <w:rFonts w:ascii="Times New Roman" w:hAnsi="Times New Roman" w:cs="Times New Roman"/>
          <w:sz w:val="28"/>
          <w:szCs w:val="28"/>
        </w:rPr>
        <w:t xml:space="preserve"> </w:t>
      </w:r>
      <w:r w:rsidRPr="00E53E95">
        <w:rPr>
          <w:rFonts w:ascii="Times New Roman" w:hAnsi="Times New Roman" w:cs="Times New Roman"/>
          <w:sz w:val="28"/>
          <w:szCs w:val="28"/>
        </w:rPr>
        <w:t xml:space="preserve">об увеличении вследствие осуществления бюджетных инвестиций уставного фонда предприятия с соответствующим внесением изменений в устав предприятия (отражением в нем размера уставного фонда) и договора (соглашения), подготовленного </w:t>
      </w:r>
      <w:r w:rsidR="00D15B64">
        <w:rPr>
          <w:rFonts w:ascii="Times New Roman" w:hAnsi="Times New Roman" w:cs="Times New Roman"/>
          <w:sz w:val="28"/>
          <w:szCs w:val="28"/>
        </w:rPr>
        <w:t>а</w:t>
      </w:r>
      <w:r w:rsidRPr="00E53E95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 w:rsidR="00D15B6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proofErr w:type="gramEnd"/>
      <w:r w:rsidRPr="00E53E95">
        <w:rPr>
          <w:rFonts w:ascii="Times New Roman" w:hAnsi="Times New Roman" w:cs="Times New Roman"/>
          <w:sz w:val="28"/>
          <w:szCs w:val="28"/>
        </w:rPr>
        <w:t>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3.7. В договоре (соглашении) о предоставлении бюджетных инвестиций предприятию обязательно указываются: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- целевое назначение и срок реализации бюджетных инвестиций;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-объем бюджетных инвестиций (в том числе сметная стоимость объекта капитального строительства, включая распределение по годам реализации бюджетных инвестиций;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- порядок перечисления бюджетных инвестиций;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- условие об обязательной проверке главным распорядителем </w:t>
      </w:r>
      <w:r w:rsidRPr="00E53E95">
        <w:rPr>
          <w:rFonts w:ascii="Times New Roman" w:hAnsi="Times New Roman" w:cs="Times New Roman"/>
          <w:sz w:val="28"/>
          <w:szCs w:val="28"/>
        </w:rPr>
        <w:lastRenderedPageBreak/>
        <w:t>(распорядителем) бюджетных средств, предоставляющим бюджетные инвестиции, и органом государственного (муниципального) финансового контроля соблюдения условий, целей и порядка предоставления бюджетных инвестиций их получателями;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- порядок проведения проверок соблюдения предприятием условий, установленных заключенным соглашением о предоставлении бюджетных инвестиций;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- порядок возврата в местный бюджет сумм, неправомерно использованных предприятием, в случае установления по итогам проведенных проверок факта нарушения целей и условий, определенных заключенным соглашением по предоставлению бюджетных инвестиций;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E53E95">
        <w:rPr>
          <w:rFonts w:ascii="Times New Roman" w:hAnsi="Times New Roman" w:cs="Times New Roman"/>
          <w:sz w:val="28"/>
          <w:szCs w:val="28"/>
        </w:rPr>
        <w:t xml:space="preserve">- порядок и сроки предоставления предприятием отчетности об использовании бюджетных инвестиций, включая обязательство предприятия направлять в </w:t>
      </w:r>
      <w:r w:rsidR="00D15B64">
        <w:rPr>
          <w:rFonts w:ascii="Times New Roman" w:hAnsi="Times New Roman" w:cs="Times New Roman"/>
          <w:sz w:val="28"/>
          <w:szCs w:val="28"/>
        </w:rPr>
        <w:t>а</w:t>
      </w:r>
      <w:r w:rsidRPr="00E53E95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 w:rsidR="00D15B6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="00D15B64" w:rsidRPr="00E53E95">
        <w:rPr>
          <w:rFonts w:ascii="Times New Roman" w:hAnsi="Times New Roman" w:cs="Times New Roman"/>
          <w:sz w:val="28"/>
          <w:szCs w:val="28"/>
        </w:rPr>
        <w:t xml:space="preserve"> </w:t>
      </w:r>
      <w:r w:rsidRPr="00E53E95">
        <w:rPr>
          <w:rFonts w:ascii="Times New Roman" w:hAnsi="Times New Roman" w:cs="Times New Roman"/>
          <w:sz w:val="28"/>
          <w:szCs w:val="28"/>
        </w:rPr>
        <w:t>сведения о завершении процедуры капитальных вложений для включения созданных объектов в реестр муниципальной собственности или отражения изменений балансовой стоимости объекта муниципальной собственности в результате реконструкции, технического перевооружения (модернизации) основных средств предприятия.</w:t>
      </w:r>
      <w:proofErr w:type="gramEnd"/>
    </w:p>
    <w:p w:rsidR="00E53E95" w:rsidRPr="00E53E95" w:rsidRDefault="00E53E95" w:rsidP="00E53E95">
      <w:pPr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3.8. Предприятие самостоятельно организует привлечение подрядчика для проведения строительных работ, работ по реконструкции, модернизации основных средств, осуществляет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53E95">
        <w:rPr>
          <w:rFonts w:ascii="Times New Roman" w:hAnsi="Times New Roman" w:cs="Times New Roman"/>
          <w:sz w:val="28"/>
          <w:szCs w:val="28"/>
        </w:rPr>
        <w:t xml:space="preserve"> соблюдением сроков и качества выполнения обязательств контрагентом.</w:t>
      </w:r>
    </w:p>
    <w:p w:rsidR="00E53E95" w:rsidRPr="00E53E95" w:rsidRDefault="00E53E95" w:rsidP="00E53E95">
      <w:pPr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3.9.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>Предприятия, осуществляющие виды деятельности, относящиеся к сфере деятельности естественных монополий, и (или) регулируемые виды деятельности в сфере электроснабжения, газоснабжения, теплоснабжения, водоснабжения, водоотведения и очистки сточных вод, утилизации (захоронения) твердых бытовых отходов, в случае, если общая выручка от указанных видов деятельности составляет более чем десять процентов общей суммы выручки от всех видов деятельности, ими осуществляемых, при закупке товаров, работ, услуг руководствуются</w:t>
      </w:r>
      <w:proofErr w:type="gramEnd"/>
      <w:r w:rsidRPr="00E53E95">
        <w:rPr>
          <w:rFonts w:ascii="Times New Roman" w:hAnsi="Times New Roman" w:cs="Times New Roman"/>
          <w:sz w:val="28"/>
          <w:szCs w:val="28"/>
        </w:rPr>
        <w:t xml:space="preserve"> Гражданским </w:t>
      </w:r>
      <w:hyperlink r:id="rId9" w:history="1">
        <w:r w:rsidRPr="00E53E9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53E9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0" w:history="1">
        <w:r w:rsidRPr="00E53E9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53E95">
        <w:rPr>
          <w:rFonts w:ascii="Times New Roman" w:hAnsi="Times New Roman" w:cs="Times New Roman"/>
          <w:sz w:val="28"/>
          <w:szCs w:val="28"/>
        </w:rPr>
        <w:t xml:space="preserve"> Российской Федерации от 18.07.2011 </w:t>
      </w:r>
      <w:r w:rsidR="00D15B64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E53E95">
        <w:rPr>
          <w:rFonts w:ascii="Times New Roman" w:hAnsi="Times New Roman" w:cs="Times New Roman"/>
          <w:sz w:val="28"/>
          <w:szCs w:val="28"/>
        </w:rPr>
        <w:t>№ 223-ФЗ "О закупках товаров, работ, услуг отдельными видами юридических лиц".</w:t>
      </w:r>
    </w:p>
    <w:p w:rsidR="00E53E95" w:rsidRPr="00E53E95" w:rsidRDefault="00E53E95" w:rsidP="00E53E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3.10. Предоставление бюджетных инвестиций предприятию, основанному  на праве оперативного управления, осуществляется в пределах бюджетных ассигнований по соответствующим кодам бюджетной классификации на основании  договора (соглашения), подготовленного </w:t>
      </w:r>
      <w:r w:rsidR="00D15B64">
        <w:rPr>
          <w:rFonts w:ascii="Times New Roman" w:hAnsi="Times New Roman" w:cs="Times New Roman"/>
          <w:sz w:val="28"/>
          <w:szCs w:val="28"/>
        </w:rPr>
        <w:t>а</w:t>
      </w:r>
      <w:r w:rsidRPr="00E53E95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 w:rsidR="00D15B6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E53E95">
        <w:rPr>
          <w:rFonts w:ascii="Times New Roman" w:hAnsi="Times New Roman" w:cs="Times New Roman"/>
          <w:sz w:val="28"/>
          <w:szCs w:val="28"/>
        </w:rPr>
        <w:t>. Указанный договор должен содержать условия, определенные п. 3.7 настоящего Порядка.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3.11. Созданные (приобретенные) в результате осуществления предприятием капитальных вложений за счет бюджетных инвестиций основные средства предприятия подлежат учету в реестре муниципальной собственности и закреплению за предприятием на праве хозяйственного ведения или </w:t>
      </w:r>
      <w:r w:rsidRPr="00E53E95">
        <w:rPr>
          <w:rFonts w:ascii="Times New Roman" w:hAnsi="Times New Roman" w:cs="Times New Roman"/>
          <w:sz w:val="28"/>
          <w:szCs w:val="28"/>
        </w:rPr>
        <w:lastRenderedPageBreak/>
        <w:t xml:space="preserve">оперативного управления (для казенных предприятий). 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3.12. Увеличение за счет бюджетных инвестиций стоимости основных сре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E53E95">
        <w:rPr>
          <w:rFonts w:ascii="Times New Roman" w:hAnsi="Times New Roman" w:cs="Times New Roman"/>
          <w:sz w:val="28"/>
          <w:szCs w:val="28"/>
        </w:rPr>
        <w:t>едприятия вследствие реконструкции, технического перевооружения (модернизации) отражается на балансовой стоимости объекта в бухгалтерском учете предприятия и реестре муниципальной собственности.</w:t>
      </w:r>
    </w:p>
    <w:p w:rsidR="00E53E95" w:rsidRPr="00E53E95" w:rsidRDefault="00E53E95" w:rsidP="00E53E95">
      <w:pPr>
        <w:rPr>
          <w:rFonts w:ascii="Times New Roman" w:hAnsi="Times New Roman" w:cs="Times New Roman"/>
          <w:sz w:val="28"/>
          <w:szCs w:val="28"/>
        </w:rPr>
      </w:pPr>
    </w:p>
    <w:p w:rsidR="00E53E95" w:rsidRPr="00E53E95" w:rsidRDefault="00E53E95" w:rsidP="00CF03F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4. Порядок осуществления бюджетных инвестиций в форме капитальных вложений в основные средства муниципальных бюджетных и автономных учреждений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color w:val="FF0000"/>
          <w:sz w:val="28"/>
          <w:szCs w:val="28"/>
        </w:rPr>
      </w:pP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>Бюджетные ассигнования на осуществление бюджетных инвестиций в форме капитальных вложений в основные средства муниципальных бюджетных и автономных учреждений (далее – учреждение), не относящиеся к объектам капитального строительства, бюджетные ассигнования на предоставление бюджетных инвестиций в соответствии с муниципальными программами для направления их учреждениям в целях приобретения, технического перевооружения (модернизации) машин, оборудования, инструментов, иных материальных активов (основных средств) учреждения, используемых им при осуществлении</w:t>
      </w:r>
      <w:proofErr w:type="gramEnd"/>
      <w:r w:rsidRPr="00E53E95">
        <w:rPr>
          <w:rFonts w:ascii="Times New Roman" w:hAnsi="Times New Roman" w:cs="Times New Roman"/>
          <w:sz w:val="28"/>
          <w:szCs w:val="28"/>
        </w:rPr>
        <w:t xml:space="preserve"> уставной деятельности, отражаются в ведомственной структуре расходов бюджета.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>Объемы бюджетных ассигнований на осуществление бюджетных инвестиций в форме капитальных вложений в основные средства муниципальных бюджетных и автономных учреждений (далее – учреждение), не относящиеся к объектам капитального строительства, устанавливаемые в  муниципальных программах, определяются  на основании анализа финансово-экономического обоснования необходимости предоставления инвестиций, документов, подтверждающих потребность учреждения в планируемых расходах.</w:t>
      </w:r>
      <w:proofErr w:type="gramEnd"/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 xml:space="preserve">Предоставление бюджетных инвестиций учреждению осуществляется посредством заключения договора в форме соглашения о предоставлении субсидии на иные цели (далее – соглашение), заключенного между учреждением и </w:t>
      </w:r>
      <w:r w:rsidR="00D15B64">
        <w:rPr>
          <w:rFonts w:ascii="Times New Roman" w:hAnsi="Times New Roman" w:cs="Times New Roman"/>
          <w:sz w:val="28"/>
          <w:szCs w:val="28"/>
        </w:rPr>
        <w:t>а</w:t>
      </w:r>
      <w:r w:rsidRPr="00E53E95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 w:rsidR="00D15B6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E53E95">
        <w:rPr>
          <w:rFonts w:ascii="Times New Roman" w:hAnsi="Times New Roman" w:cs="Times New Roman"/>
          <w:sz w:val="28"/>
          <w:szCs w:val="28"/>
        </w:rPr>
        <w:t>, осуществляющей в отношении учреждения функции и полномочия учредителя, которому в ведомственной структуре расходов бюджета предусмотрены бюджетные ассигнования на предоставление бюджетных инвестиций учреждению.</w:t>
      </w:r>
      <w:proofErr w:type="gramEnd"/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4.4. Соглашение с муниципальным бюджетным или автономным учреждением  заключается в пределах доведенных бюджетных ассигнований на предоставление бюджетных инвестиций на основании анализа представленных учреждением документов, содержащих: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- перечень планируемых к приобретению объектов основных сре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>дств с пр</w:t>
      </w:r>
      <w:proofErr w:type="gramEnd"/>
      <w:r w:rsidRPr="00E53E95">
        <w:rPr>
          <w:rFonts w:ascii="Times New Roman" w:hAnsi="Times New Roman" w:cs="Times New Roman"/>
          <w:sz w:val="28"/>
          <w:szCs w:val="28"/>
        </w:rPr>
        <w:t>иложением заключения о наличии (отсутствии) аналогичного имущества в муниципальной казне либо оперативном управлении учреждения;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- информацию о стоимости планируемых к приобретению объектов </w:t>
      </w:r>
      <w:r w:rsidRPr="00E53E95">
        <w:rPr>
          <w:rFonts w:ascii="Times New Roman" w:hAnsi="Times New Roman" w:cs="Times New Roman"/>
          <w:sz w:val="28"/>
          <w:szCs w:val="28"/>
        </w:rPr>
        <w:lastRenderedPageBreak/>
        <w:t>основных средств;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- перечень планируемых расходов капитального характера на техническое перевооружение (модернизацию) с обоснованием по каждому направлению и сроки их реализации;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- обоснование необходимости наличия у учреждения тех или иных основных сре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>дств в ц</w:t>
      </w:r>
      <w:proofErr w:type="gramEnd"/>
      <w:r w:rsidRPr="00E53E95">
        <w:rPr>
          <w:rFonts w:ascii="Times New Roman" w:hAnsi="Times New Roman" w:cs="Times New Roman"/>
          <w:sz w:val="28"/>
          <w:szCs w:val="28"/>
        </w:rPr>
        <w:t>елях надлежащего оказания (выполнения) муниципальных услуг (выполнения работ) в соответствии с уставом учреждения;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E53E95">
        <w:rPr>
          <w:rFonts w:ascii="Times New Roman" w:hAnsi="Times New Roman" w:cs="Times New Roman"/>
          <w:sz w:val="28"/>
          <w:szCs w:val="28"/>
        </w:rPr>
        <w:t>- обоснование социального положительного эффекта, ожидаемых результатов повышения (улучшения) показателей качества, доступности или объема (содержания) оказываемых (выполняемых) учреждением муниципальных услуг, работ.</w:t>
      </w:r>
      <w:proofErr w:type="gramEnd"/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4.5. Администрация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 w:rsidR="00D15B6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E53E95">
        <w:rPr>
          <w:rFonts w:ascii="Times New Roman" w:hAnsi="Times New Roman" w:cs="Times New Roman"/>
          <w:sz w:val="28"/>
          <w:szCs w:val="28"/>
        </w:rPr>
        <w:t xml:space="preserve">, осуществляющая в отношении учреждения функции и полномочия учредителя, в течение 10 рабочих дней с момента поступления документов, указанных в </w:t>
      </w:r>
      <w:hyperlink r:id="rId11" w:history="1">
        <w:r w:rsidRPr="00E53E95">
          <w:rPr>
            <w:rFonts w:ascii="Times New Roman" w:hAnsi="Times New Roman" w:cs="Times New Roman"/>
            <w:sz w:val="28"/>
            <w:szCs w:val="28"/>
          </w:rPr>
          <w:t>пункте 4</w:t>
        </w:r>
      </w:hyperlink>
      <w:r w:rsidRPr="00E53E95">
        <w:rPr>
          <w:rFonts w:ascii="Times New Roman" w:hAnsi="Times New Roman" w:cs="Times New Roman"/>
          <w:sz w:val="28"/>
          <w:szCs w:val="28"/>
        </w:rPr>
        <w:t>.4 настоящего Порядка, рассматривает их и определяет целесообразность предоставления бюджетных инвестиций учреждению, подготавливает проект соглашения.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4.6. В соглашении обязательно должны быть предусмотрены следующие условия: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- объем и целевое назначение бюджетных инвестиций в основные средства учреждения (с указанием перечня приобретаемого, модернизируемого, имущества);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- график предоставления бюджетных инвестиций (при необходимости);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- требования к срокам и результатам осуществления капитальных вложений в основные средства за счет бюджетных инвестиций;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- требование к форме, срокам и порядку представления отчетности об использовании бюджетных инвестиций;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- условие об обязательной проверке главным распорядителем (распорядителем) бюджетных средств, предоставляющим бюджетные инвестиции, и органом государственного (муниципального) финансового контроля соблюдения условий, целей и порядка предоставления бюджетных инвестиций их получателями;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- порядок и периодичность проведения мероприятий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53E95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порядка предоставления бюджетных инвестиций их получателями;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- порядок возврата сумм, использованных учреждением, в случае установления по итогам проверок, проведенных учредителем, а также иными уполномоченными органами контроля, факта нарушения целей и условий, определенных заключенным договором (соглашением), а также сумм, неиспользованных в текущем финансовом году, при отсутствии наличия потребности в направлении их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E53E95">
        <w:rPr>
          <w:rFonts w:ascii="Times New Roman" w:hAnsi="Times New Roman" w:cs="Times New Roman"/>
          <w:sz w:val="28"/>
          <w:szCs w:val="28"/>
        </w:rPr>
        <w:t xml:space="preserve"> же цели;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- ответственность сторон за нарушение условий соглашения.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4.7. Перечисление бюджетных инвестиций учреждению осуществляется в сроки, установленные соглашением.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lastRenderedPageBreak/>
        <w:t>4.8. Бюджетное учреждение организует размещение заказов на поставку товаров, выполнение работ и оказание услуг для нужд муниципального бюджетного учреждения в соответствии с Федеральным законом от 05.04.2013</w:t>
      </w:r>
      <w:r w:rsidR="00D15B6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53E95"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работ,  услуг для обеспечения государственных и муниципальных нужд» и заключает соответствующие договоры поставки, подряда, оказания услуг.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Автономные учреждения заключают договоры поставки, подряда, оказания услуг в соответствии с  Федеральным </w:t>
      </w:r>
      <w:hyperlink r:id="rId12" w:history="1">
        <w:r w:rsidRPr="00E53E9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53E95">
        <w:rPr>
          <w:rFonts w:ascii="Times New Roman" w:hAnsi="Times New Roman" w:cs="Times New Roman"/>
          <w:sz w:val="28"/>
          <w:szCs w:val="28"/>
        </w:rPr>
        <w:t xml:space="preserve"> Российской Федерации от 18.07.2011</w:t>
      </w:r>
      <w:r w:rsidR="00D15B6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53E95">
        <w:rPr>
          <w:rFonts w:ascii="Times New Roman" w:hAnsi="Times New Roman" w:cs="Times New Roman"/>
          <w:sz w:val="28"/>
          <w:szCs w:val="28"/>
        </w:rPr>
        <w:t xml:space="preserve"> № 223-ФЗ "О закупках товаров, работ, услуг отдельными видами юридических лиц".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Предоставление бюджетных инвестиций автономному и бюджетному учреждению в форме капитальных вложений в целях технического перевооружения (модернизации) машин, оборудования, инструментов, иных материальных активов (основных средств) учреждения влечет соответствующее увеличение стоимости основных средств, находящихся на праве оперативного управления у автономного и бюджетного учреждения и подлежит отражению в бухгалтерском учете  учреждения.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Приобретенные учреждениями основные средства подлежат учету в реестре муниципальной собственности и закреплению за учреждением на праве оперативного управления.</w:t>
      </w:r>
    </w:p>
    <w:p w:rsidR="00E53E95" w:rsidRPr="00E53E95" w:rsidRDefault="00E53E95" w:rsidP="00E53E95">
      <w:pPr>
        <w:rPr>
          <w:rFonts w:ascii="Times New Roman" w:hAnsi="Times New Roman" w:cs="Times New Roman"/>
          <w:sz w:val="28"/>
          <w:szCs w:val="28"/>
        </w:rPr>
      </w:pPr>
    </w:p>
    <w:p w:rsidR="00E53E95" w:rsidRPr="00E53E95" w:rsidRDefault="00E53E95" w:rsidP="00CF03F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5. Порядок предоставления бюджетных инвестиций юридическим лицам, не являющимся муниципальными предприятиями или учреждениями</w:t>
      </w:r>
    </w:p>
    <w:p w:rsidR="00E53E95" w:rsidRPr="00E53E95" w:rsidRDefault="00E53E95" w:rsidP="00E53E95">
      <w:pPr>
        <w:rPr>
          <w:rFonts w:ascii="Times New Roman" w:hAnsi="Times New Roman" w:cs="Times New Roman"/>
          <w:sz w:val="28"/>
          <w:szCs w:val="28"/>
        </w:rPr>
      </w:pP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 xml:space="preserve">Предоставление бюджетных инвестиций юридическим лицам, не являющимся муниципальными учреждениями или предприятиями, влечет возникновение права муниципальной собственности на эквивалентную объему бюджетных инвестиций часть (долю) в уставных капиталах юридических лиц (далее – субъект инвестиций) и осуществляется посредством заключения гражданско-правовых договоров об участии </w:t>
      </w:r>
      <w:r w:rsidR="00D15B64">
        <w:rPr>
          <w:rFonts w:ascii="Times New Roman" w:hAnsi="Times New Roman" w:cs="Times New Roman"/>
          <w:sz w:val="28"/>
          <w:szCs w:val="28"/>
        </w:rPr>
        <w:t>а</w:t>
      </w:r>
      <w:r w:rsidRPr="00E53E9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 w:rsidR="00D15B6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E53E95">
        <w:rPr>
          <w:rFonts w:ascii="Times New Roman" w:hAnsi="Times New Roman" w:cs="Times New Roman"/>
          <w:sz w:val="28"/>
          <w:szCs w:val="28"/>
        </w:rPr>
        <w:t>, в собственности субъекта инвестиций (приобретения долей в уставном капитале, пакета акций субъекта инвестиций).</w:t>
      </w:r>
      <w:proofErr w:type="gramEnd"/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5.2.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 xml:space="preserve">Осуществление бюджетных инвестиций в открытое акционерное общество, влекущее возникновение права муниципальной собственности на эквивалентную объему бюджетных инвестиций часть в уставном капитале (пакет акций), производится посредством внесения бюджетных средств в качестве вклада в уставные капиталы открытых акционерных обществ, оформленного </w:t>
      </w:r>
      <w:r w:rsidR="00D15B64">
        <w:rPr>
          <w:rFonts w:ascii="Times New Roman" w:hAnsi="Times New Roman" w:cs="Times New Roman"/>
          <w:sz w:val="28"/>
          <w:szCs w:val="28"/>
        </w:rPr>
        <w:t>заключенным между а</w:t>
      </w:r>
      <w:r w:rsidRPr="00E53E95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 w:rsidR="00D15B6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E53E95">
        <w:rPr>
          <w:rFonts w:ascii="Times New Roman" w:hAnsi="Times New Roman" w:cs="Times New Roman"/>
          <w:sz w:val="28"/>
          <w:szCs w:val="28"/>
        </w:rPr>
        <w:t xml:space="preserve"> и субъектом инвестиций договора об участии муниципального образования в собственности субъекта инвестиций.</w:t>
      </w:r>
      <w:proofErr w:type="gramEnd"/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5.3. Осуществление бюджетных инвестиций в уставный капитал  открытого акционерного общества должно быть обусловлено их целевым вложением в основные средства (приобретения, строительства, реконструкции, </w:t>
      </w:r>
      <w:r w:rsidRPr="00E53E95">
        <w:rPr>
          <w:rFonts w:ascii="Times New Roman" w:hAnsi="Times New Roman" w:cs="Times New Roman"/>
          <w:sz w:val="28"/>
          <w:szCs w:val="28"/>
        </w:rPr>
        <w:lastRenderedPageBreak/>
        <w:t>модернизации объектов капитального строительства, машин, оборудования),  необходимые для использования при ведении уставной деятельности, на основании  инвестиционного проекта, отобранного в целях осуществления бюджетных инвестиций в установленном порядке.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Использование бюджетных инвестиций должно приводить к увеличению активов (стоимости основных средств) субъекта инвестиций.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>5.4. Бюджетные инвестиции, планируемые к предоставлению субъекту инвестиций, утверждаются решением о местном бюджете на соответствующий финансовый год путем включения в решение о бюджете текстовой статьи с указанием юридического лица, объема и целевого назначения бюджетных ассигнований.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5.5. Отбор инвестиционных проектов, в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E53E95">
        <w:rPr>
          <w:rFonts w:ascii="Times New Roman" w:hAnsi="Times New Roman" w:cs="Times New Roman"/>
          <w:sz w:val="28"/>
          <w:szCs w:val="28"/>
        </w:rPr>
        <w:t xml:space="preserve"> реализации которых могут быть предоставлены бюджетные инвестиции, осуществляется посредством проведения публичных процедур (торгов), предшествующих формированию местного бюджета на очередной финансовый год.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5.6.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 xml:space="preserve">Предоставление бюджетных инвестиций открытому акционерному обществу, в котором имеется доля участия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 w:rsidR="00D15B6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E53E95">
        <w:rPr>
          <w:rFonts w:ascii="Times New Roman" w:hAnsi="Times New Roman" w:cs="Times New Roman"/>
          <w:sz w:val="28"/>
          <w:szCs w:val="28"/>
        </w:rPr>
        <w:t>, осуществляется без проведения торгов или иных публичных процедур, при условии соответствия целей реализации инвестиционного проекта определенным Федеральным законом от 26.07.2006</w:t>
      </w:r>
      <w:r w:rsidR="00D15B6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53E95">
        <w:rPr>
          <w:rFonts w:ascii="Times New Roman" w:hAnsi="Times New Roman" w:cs="Times New Roman"/>
          <w:sz w:val="28"/>
          <w:szCs w:val="28"/>
        </w:rPr>
        <w:t xml:space="preserve"> № 135-ФЗ "О защите конкуренции" целям предоставления муниципальной преференции в рамках осуществления полномочий по решению вопросов местного значения, а также при наличии положительного заключения</w:t>
      </w:r>
      <w:proofErr w:type="gramEnd"/>
      <w:r w:rsidRPr="00E53E95">
        <w:rPr>
          <w:rFonts w:ascii="Times New Roman" w:hAnsi="Times New Roman" w:cs="Times New Roman"/>
          <w:sz w:val="28"/>
          <w:szCs w:val="28"/>
        </w:rPr>
        <w:t xml:space="preserve"> независимой экспертизы об экономической эффективности и финансовой состоятельности инвестиционного проекта.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5.7. </w:t>
      </w:r>
      <w:proofErr w:type="gramStart"/>
      <w:r w:rsidRPr="00E53E95">
        <w:rPr>
          <w:rFonts w:ascii="Times New Roman" w:hAnsi="Times New Roman" w:cs="Times New Roman"/>
          <w:sz w:val="28"/>
          <w:szCs w:val="28"/>
        </w:rPr>
        <w:t xml:space="preserve">Решение о предоставлении бюджетных инвестиций на увеличение уставного капитала открытому акционерному обществу, доля участия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 w:rsidR="00D15B6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="00D15B64" w:rsidRPr="00E53E95">
        <w:rPr>
          <w:rFonts w:ascii="Times New Roman" w:hAnsi="Times New Roman" w:cs="Times New Roman"/>
          <w:sz w:val="28"/>
          <w:szCs w:val="28"/>
        </w:rPr>
        <w:t xml:space="preserve"> </w:t>
      </w:r>
      <w:r w:rsidRPr="00E53E95">
        <w:rPr>
          <w:rFonts w:ascii="Times New Roman" w:hAnsi="Times New Roman" w:cs="Times New Roman"/>
          <w:sz w:val="28"/>
          <w:szCs w:val="28"/>
        </w:rPr>
        <w:t xml:space="preserve">в котором составляет менее 100 %, принимается при условии принятия общим собранием общества решения об увеличении уставного капитала путем размещения дополнительных акций по закрытой подписке с преимущественным правом приобретения размещаемых дополнительных акций </w:t>
      </w:r>
      <w:proofErr w:type="spellStart"/>
      <w:r w:rsidR="008014A9">
        <w:rPr>
          <w:rFonts w:ascii="Times New Roman" w:hAnsi="Times New Roman" w:cs="Times New Roman"/>
          <w:sz w:val="28"/>
          <w:szCs w:val="28"/>
        </w:rPr>
        <w:t>Курчанским</w:t>
      </w:r>
      <w:proofErr w:type="spellEnd"/>
      <w:r w:rsidR="00D15B64">
        <w:rPr>
          <w:rFonts w:ascii="Times New Roman" w:hAnsi="Times New Roman" w:cs="Times New Roman"/>
          <w:sz w:val="28"/>
          <w:szCs w:val="28"/>
        </w:rPr>
        <w:t xml:space="preserve"> сельским поселением Темрюкского района</w:t>
      </w:r>
      <w:r w:rsidRPr="00E53E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5.8. Администрация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 w:rsidR="00D15B6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="00D15B64" w:rsidRPr="00E53E95">
        <w:rPr>
          <w:rFonts w:ascii="Times New Roman" w:hAnsi="Times New Roman" w:cs="Times New Roman"/>
          <w:sz w:val="28"/>
          <w:szCs w:val="28"/>
        </w:rPr>
        <w:t xml:space="preserve"> </w:t>
      </w:r>
      <w:r w:rsidRPr="00E53E95">
        <w:rPr>
          <w:rFonts w:ascii="Times New Roman" w:hAnsi="Times New Roman" w:cs="Times New Roman"/>
          <w:sz w:val="28"/>
          <w:szCs w:val="28"/>
        </w:rPr>
        <w:t xml:space="preserve">не позднее трех месяцев после дня вступления в силу решения о местном бюджете, содержащего текстовую статью с указанием субъекта инвестиций, объема и целевого использования бюджетных ассигнований, заключает договор об участии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 w:rsidR="00D15B6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="00D15B64" w:rsidRPr="00E53E95">
        <w:rPr>
          <w:rFonts w:ascii="Times New Roman" w:hAnsi="Times New Roman" w:cs="Times New Roman"/>
          <w:sz w:val="28"/>
          <w:szCs w:val="28"/>
        </w:rPr>
        <w:t xml:space="preserve"> </w:t>
      </w:r>
      <w:r w:rsidRPr="00E53E95">
        <w:rPr>
          <w:rFonts w:ascii="Times New Roman" w:hAnsi="Times New Roman" w:cs="Times New Roman"/>
          <w:sz w:val="28"/>
          <w:szCs w:val="28"/>
        </w:rPr>
        <w:t>в собственности субъекта инвестиций.</w:t>
      </w:r>
    </w:p>
    <w:p w:rsidR="00E53E95" w:rsidRPr="00E53E95" w:rsidRDefault="00E53E95" w:rsidP="00E53E9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t xml:space="preserve">На основании заключенного договора об участии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 w:rsidR="00CF03F9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="00CF03F9" w:rsidRPr="00E53E95">
        <w:rPr>
          <w:rFonts w:ascii="Times New Roman" w:hAnsi="Times New Roman" w:cs="Times New Roman"/>
          <w:sz w:val="28"/>
          <w:szCs w:val="28"/>
        </w:rPr>
        <w:t xml:space="preserve"> </w:t>
      </w:r>
      <w:r w:rsidRPr="00E53E95">
        <w:rPr>
          <w:rFonts w:ascii="Times New Roman" w:hAnsi="Times New Roman" w:cs="Times New Roman"/>
          <w:sz w:val="28"/>
          <w:szCs w:val="28"/>
        </w:rPr>
        <w:t xml:space="preserve">в собственности субъекта инвестиций уполномоченным органом производится перечисление бюджетных средств с единого счета бюджета </w:t>
      </w:r>
      <w:r w:rsidR="008F173A">
        <w:rPr>
          <w:rFonts w:ascii="Times New Roman" w:hAnsi="Times New Roman" w:cs="Times New Roman"/>
          <w:sz w:val="28"/>
          <w:szCs w:val="28"/>
        </w:rPr>
        <w:t>Курчанского</w:t>
      </w:r>
      <w:r w:rsidR="00CF03F9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E53E95">
        <w:rPr>
          <w:rFonts w:ascii="Times New Roman" w:hAnsi="Times New Roman" w:cs="Times New Roman"/>
          <w:sz w:val="28"/>
          <w:szCs w:val="28"/>
        </w:rPr>
        <w:t xml:space="preserve"> на расчетный счет субъекта инвестиций.</w:t>
      </w:r>
    </w:p>
    <w:p w:rsidR="008014A9" w:rsidRDefault="00E53E95" w:rsidP="008014A9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53E95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Отсутствие оформленных в установленном порядке договоров служит основанием для </w:t>
      </w:r>
      <w:r w:rsidR="00CF03F9" w:rsidRPr="00E53E95">
        <w:rPr>
          <w:rFonts w:ascii="Times New Roman" w:hAnsi="Times New Roman" w:cs="Times New Roman"/>
          <w:sz w:val="28"/>
          <w:szCs w:val="28"/>
        </w:rPr>
        <w:t>непредставления</w:t>
      </w:r>
      <w:r w:rsidRPr="00E53E95">
        <w:rPr>
          <w:rFonts w:ascii="Times New Roman" w:hAnsi="Times New Roman" w:cs="Times New Roman"/>
          <w:sz w:val="28"/>
          <w:szCs w:val="28"/>
        </w:rPr>
        <w:t xml:space="preserve"> бюджетных инвестиций.</w:t>
      </w:r>
    </w:p>
    <w:p w:rsidR="008014A9" w:rsidRDefault="008014A9" w:rsidP="008014A9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8A00E3" w:rsidRDefault="008A00E3" w:rsidP="008014A9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8014A9">
        <w:rPr>
          <w:rFonts w:ascii="Times New Roman" w:hAnsi="Times New Roman"/>
          <w:sz w:val="28"/>
          <w:szCs w:val="28"/>
        </w:rPr>
        <w:t>финансового отдела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8014A9">
        <w:rPr>
          <w:rFonts w:ascii="Times New Roman" w:hAnsi="Times New Roman"/>
          <w:sz w:val="28"/>
          <w:szCs w:val="28"/>
        </w:rPr>
        <w:t xml:space="preserve">                  С.В.Мазалова</w:t>
      </w:r>
    </w:p>
    <w:sectPr w:rsidR="008A00E3" w:rsidSect="00C266BD">
      <w:headerReference w:type="default" r:id="rId13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B8C" w:rsidRDefault="002A2B8C" w:rsidP="00DF45FA">
      <w:r>
        <w:separator/>
      </w:r>
    </w:p>
  </w:endnote>
  <w:endnote w:type="continuationSeparator" w:id="0">
    <w:p w:rsidR="002A2B8C" w:rsidRDefault="002A2B8C" w:rsidP="00DF4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B8C" w:rsidRDefault="002A2B8C" w:rsidP="00DF45FA">
      <w:r>
        <w:separator/>
      </w:r>
    </w:p>
  </w:footnote>
  <w:footnote w:type="continuationSeparator" w:id="0">
    <w:p w:rsidR="002A2B8C" w:rsidRDefault="002A2B8C" w:rsidP="00DF45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339" w:rsidRPr="00DF45FA" w:rsidRDefault="00210339">
    <w:pPr>
      <w:pStyle w:val="affff5"/>
      <w:jc w:val="center"/>
      <w:rPr>
        <w:rFonts w:ascii="Times New Roman" w:hAnsi="Times New Roman" w:cs="Times New Roman"/>
        <w:sz w:val="28"/>
        <w:szCs w:val="28"/>
      </w:rPr>
    </w:pPr>
    <w:r w:rsidRPr="00DF45FA">
      <w:rPr>
        <w:rFonts w:ascii="Times New Roman" w:hAnsi="Times New Roman" w:cs="Times New Roman"/>
        <w:sz w:val="28"/>
        <w:szCs w:val="28"/>
      </w:rPr>
      <w:fldChar w:fldCharType="begin"/>
    </w:r>
    <w:r w:rsidRPr="00DF45FA">
      <w:rPr>
        <w:rFonts w:ascii="Times New Roman" w:hAnsi="Times New Roman" w:cs="Times New Roman"/>
        <w:sz w:val="28"/>
        <w:szCs w:val="28"/>
      </w:rPr>
      <w:instrText>PAGE   \* MERGEFORMAT</w:instrText>
    </w:r>
    <w:r w:rsidRPr="00DF45FA">
      <w:rPr>
        <w:rFonts w:ascii="Times New Roman" w:hAnsi="Times New Roman" w:cs="Times New Roman"/>
        <w:sz w:val="28"/>
        <w:szCs w:val="28"/>
      </w:rPr>
      <w:fldChar w:fldCharType="separate"/>
    </w:r>
    <w:r w:rsidR="000E3AA0">
      <w:rPr>
        <w:rFonts w:ascii="Times New Roman" w:hAnsi="Times New Roman" w:cs="Times New Roman"/>
        <w:noProof/>
        <w:sz w:val="28"/>
        <w:szCs w:val="28"/>
      </w:rPr>
      <w:t>10</w:t>
    </w:r>
    <w:r w:rsidRPr="00DF45FA">
      <w:rPr>
        <w:rFonts w:ascii="Times New Roman" w:hAnsi="Times New Roman" w:cs="Times New Roman"/>
        <w:sz w:val="28"/>
        <w:szCs w:val="28"/>
      </w:rPr>
      <w:fldChar w:fldCharType="end"/>
    </w:r>
  </w:p>
  <w:p w:rsidR="00210339" w:rsidRDefault="00210339">
    <w:pPr>
      <w:pStyle w:val="afff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4318D"/>
    <w:multiLevelType w:val="hybridMultilevel"/>
    <w:tmpl w:val="8778A9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696"/>
    <w:rsid w:val="00062945"/>
    <w:rsid w:val="00066C1F"/>
    <w:rsid w:val="00072F86"/>
    <w:rsid w:val="00081FA3"/>
    <w:rsid w:val="000E3AA0"/>
    <w:rsid w:val="000E51F6"/>
    <w:rsid w:val="000F70AA"/>
    <w:rsid w:val="00140D1C"/>
    <w:rsid w:val="00147A15"/>
    <w:rsid w:val="00184CBB"/>
    <w:rsid w:val="001A056E"/>
    <w:rsid w:val="001D0F7A"/>
    <w:rsid w:val="00210339"/>
    <w:rsid w:val="002846F2"/>
    <w:rsid w:val="002A2B8C"/>
    <w:rsid w:val="002C2DA7"/>
    <w:rsid w:val="002D30C8"/>
    <w:rsid w:val="002D5EF1"/>
    <w:rsid w:val="003009B8"/>
    <w:rsid w:val="0031609E"/>
    <w:rsid w:val="00331376"/>
    <w:rsid w:val="0038610A"/>
    <w:rsid w:val="0039204B"/>
    <w:rsid w:val="003D6FB1"/>
    <w:rsid w:val="003F4332"/>
    <w:rsid w:val="003F5542"/>
    <w:rsid w:val="0046537A"/>
    <w:rsid w:val="00496256"/>
    <w:rsid w:val="004C4CEB"/>
    <w:rsid w:val="004E57DE"/>
    <w:rsid w:val="00507962"/>
    <w:rsid w:val="0051074B"/>
    <w:rsid w:val="00530678"/>
    <w:rsid w:val="00531F6F"/>
    <w:rsid w:val="005701F9"/>
    <w:rsid w:val="005D7EF0"/>
    <w:rsid w:val="00626392"/>
    <w:rsid w:val="00664128"/>
    <w:rsid w:val="006C20C8"/>
    <w:rsid w:val="006E1C95"/>
    <w:rsid w:val="00710739"/>
    <w:rsid w:val="00717680"/>
    <w:rsid w:val="00783EBA"/>
    <w:rsid w:val="007B729F"/>
    <w:rsid w:val="007C49FE"/>
    <w:rsid w:val="007C58EC"/>
    <w:rsid w:val="007D635F"/>
    <w:rsid w:val="008014A9"/>
    <w:rsid w:val="00810B9B"/>
    <w:rsid w:val="008A00E3"/>
    <w:rsid w:val="008B46FB"/>
    <w:rsid w:val="008D2EE1"/>
    <w:rsid w:val="008E392B"/>
    <w:rsid w:val="008F0D75"/>
    <w:rsid w:val="008F173A"/>
    <w:rsid w:val="00903A4D"/>
    <w:rsid w:val="00973B6A"/>
    <w:rsid w:val="00990ECA"/>
    <w:rsid w:val="00992046"/>
    <w:rsid w:val="00996E1E"/>
    <w:rsid w:val="009A647E"/>
    <w:rsid w:val="009E3403"/>
    <w:rsid w:val="00A2437A"/>
    <w:rsid w:val="00A27016"/>
    <w:rsid w:val="00A3470F"/>
    <w:rsid w:val="00A56947"/>
    <w:rsid w:val="00A61571"/>
    <w:rsid w:val="00A65ACA"/>
    <w:rsid w:val="00AA5757"/>
    <w:rsid w:val="00AB1E6C"/>
    <w:rsid w:val="00AB7BAB"/>
    <w:rsid w:val="00AD2658"/>
    <w:rsid w:val="00AF0351"/>
    <w:rsid w:val="00AF0CC7"/>
    <w:rsid w:val="00B43C58"/>
    <w:rsid w:val="00B63D64"/>
    <w:rsid w:val="00B97C60"/>
    <w:rsid w:val="00BC3133"/>
    <w:rsid w:val="00BD5523"/>
    <w:rsid w:val="00C266BD"/>
    <w:rsid w:val="00C74486"/>
    <w:rsid w:val="00CB0008"/>
    <w:rsid w:val="00CC3CDF"/>
    <w:rsid w:val="00CF03F9"/>
    <w:rsid w:val="00D003C4"/>
    <w:rsid w:val="00D15B64"/>
    <w:rsid w:val="00D27696"/>
    <w:rsid w:val="00D52744"/>
    <w:rsid w:val="00D61312"/>
    <w:rsid w:val="00DF45FA"/>
    <w:rsid w:val="00E40142"/>
    <w:rsid w:val="00E53E95"/>
    <w:rsid w:val="00E72E02"/>
    <w:rsid w:val="00E9457A"/>
    <w:rsid w:val="00EC4C11"/>
    <w:rsid w:val="00F027A3"/>
    <w:rsid w:val="00F02C2E"/>
    <w:rsid w:val="00F22DC9"/>
    <w:rsid w:val="00F41ECF"/>
    <w:rsid w:val="00F5773B"/>
    <w:rsid w:val="00F76145"/>
    <w:rsid w:val="00FA41E7"/>
    <w:rsid w:val="00FB2DAD"/>
    <w:rsid w:val="00FD2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color w:val="106BBE"/>
    </w:rPr>
  </w:style>
  <w:style w:type="character" w:customStyle="1" w:styleId="a5">
    <w:name w:val="Активная гипертекстовая ссылка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uiPriority w:val="99"/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uiPriority w:val="99"/>
    <w:rPr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No Spacing"/>
    <w:link w:val="affff"/>
    <w:uiPriority w:val="99"/>
    <w:qFormat/>
    <w:rsid w:val="005701F9"/>
    <w:rPr>
      <w:rFonts w:cs="Times New Roman"/>
      <w:sz w:val="22"/>
      <w:szCs w:val="22"/>
    </w:rPr>
  </w:style>
  <w:style w:type="character" w:customStyle="1" w:styleId="apple-converted-space">
    <w:name w:val="apple-converted-space"/>
    <w:rsid w:val="00B43C58"/>
  </w:style>
  <w:style w:type="paragraph" w:styleId="affff0">
    <w:name w:val="Balloon Text"/>
    <w:basedOn w:val="a"/>
    <w:link w:val="affff1"/>
    <w:uiPriority w:val="99"/>
    <w:semiHidden/>
    <w:unhideWhenUsed/>
    <w:rsid w:val="00496256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locked/>
    <w:rsid w:val="00496256"/>
    <w:rPr>
      <w:rFonts w:ascii="Tahoma" w:hAnsi="Tahoma" w:cs="Times New Roman"/>
      <w:sz w:val="16"/>
    </w:rPr>
  </w:style>
  <w:style w:type="paragraph" w:styleId="affff2">
    <w:name w:val="Body Text"/>
    <w:basedOn w:val="a"/>
    <w:link w:val="affff3"/>
    <w:uiPriority w:val="99"/>
    <w:unhideWhenUsed/>
    <w:rsid w:val="00D52744"/>
    <w:pPr>
      <w:widowControl/>
      <w:autoSpaceDE/>
      <w:autoSpaceDN/>
      <w:adjustRightInd/>
      <w:ind w:firstLine="0"/>
    </w:pPr>
    <w:rPr>
      <w:sz w:val="28"/>
      <w:szCs w:val="28"/>
    </w:rPr>
  </w:style>
  <w:style w:type="character" w:customStyle="1" w:styleId="affff3">
    <w:name w:val="Основной текст Знак"/>
    <w:basedOn w:val="a0"/>
    <w:link w:val="affff2"/>
    <w:uiPriority w:val="99"/>
    <w:locked/>
    <w:rsid w:val="00D52744"/>
    <w:rPr>
      <w:rFonts w:ascii="Arial" w:hAnsi="Arial" w:cs="Times New Roman"/>
      <w:sz w:val="28"/>
    </w:rPr>
  </w:style>
  <w:style w:type="table" w:styleId="affff4">
    <w:name w:val="Table Grid"/>
    <w:basedOn w:val="a1"/>
    <w:uiPriority w:val="59"/>
    <w:rsid w:val="00D52744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5">
    <w:name w:val="header"/>
    <w:basedOn w:val="a"/>
    <w:link w:val="affff6"/>
    <w:uiPriority w:val="99"/>
    <w:unhideWhenUsed/>
    <w:rsid w:val="00DF45FA"/>
    <w:pPr>
      <w:tabs>
        <w:tab w:val="center" w:pos="4677"/>
        <w:tab w:val="right" w:pos="9355"/>
      </w:tabs>
    </w:pPr>
  </w:style>
  <w:style w:type="character" w:customStyle="1" w:styleId="affff6">
    <w:name w:val="Верхний колонтитул Знак"/>
    <w:basedOn w:val="a0"/>
    <w:link w:val="affff5"/>
    <w:uiPriority w:val="99"/>
    <w:locked/>
    <w:rsid w:val="00DF45FA"/>
    <w:rPr>
      <w:rFonts w:ascii="Arial" w:hAnsi="Arial" w:cs="Times New Roman"/>
      <w:sz w:val="24"/>
    </w:rPr>
  </w:style>
  <w:style w:type="paragraph" w:styleId="affff7">
    <w:name w:val="footer"/>
    <w:basedOn w:val="a"/>
    <w:link w:val="affff8"/>
    <w:uiPriority w:val="99"/>
    <w:unhideWhenUsed/>
    <w:rsid w:val="00DF45FA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a0"/>
    <w:link w:val="affff7"/>
    <w:uiPriority w:val="99"/>
    <w:locked/>
    <w:rsid w:val="00DF45FA"/>
    <w:rPr>
      <w:rFonts w:ascii="Arial" w:hAnsi="Arial" w:cs="Times New Roman"/>
      <w:sz w:val="24"/>
    </w:rPr>
  </w:style>
  <w:style w:type="paragraph" w:customStyle="1" w:styleId="ConsPlusNormal">
    <w:name w:val="ConsPlusNormal"/>
    <w:rsid w:val="003861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ff">
    <w:name w:val="Без интервала Знак"/>
    <w:basedOn w:val="a0"/>
    <w:link w:val="afffe"/>
    <w:uiPriority w:val="99"/>
    <w:locked/>
    <w:rsid w:val="006C20C8"/>
    <w:rPr>
      <w:rFonts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21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742AE445D73DA22F7B759D08754F4D6D6B075A51959E0AD79A5667DELEDAH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75D869640620885AF4D480A8A2B8840F3EBE7E4C7FB6C1B736C641FC6O7C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E8A45601DE95DFE0C802B48AF0FCC5F6B18F55DB63BC26F1B1C7FBDAFEFF6CD88F276C3C600C51F7570F6Dl4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75D869640620885AF4D480A8A2B8840F3EBE7E4C7FB6C1B736C641FC6O7CB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75D869640620885AF4D480A8A2B8840F3EBE7E2C6FF6C1B736C641FC6O7CB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F299D-F6FA-4A62-B074-6335B1B45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3597</Words>
  <Characters>20503</Characters>
  <Application>Microsoft Office Word</Application>
  <DocSecurity>0</DocSecurity>
  <Lines>170</Lines>
  <Paragraphs>48</Paragraphs>
  <ScaleCrop>false</ScaleCrop>
  <Company>НПП "Гарант-Сервис"</Company>
  <LinksUpToDate>false</LinksUpToDate>
  <CharactersWithSpaces>24052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Dell</cp:lastModifiedBy>
  <cp:revision>2</cp:revision>
  <cp:lastPrinted>2020-11-18T07:49:00Z</cp:lastPrinted>
  <dcterms:created xsi:type="dcterms:W3CDTF">2021-02-04T06:55:00Z</dcterms:created>
  <dcterms:modified xsi:type="dcterms:W3CDTF">2021-02-04T06:55:00Z</dcterms:modified>
</cp:coreProperties>
</file>